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C7343" w14:textId="1B21AE19" w:rsidR="00860239" w:rsidRDefault="00860239" w:rsidP="00BC2975">
      <w:pPr>
        <w:rPr>
          <w:b/>
          <w:bCs/>
          <w:iCs/>
          <w:sz w:val="24"/>
          <w:szCs w:val="24"/>
        </w:rPr>
      </w:pPr>
      <w:r>
        <w:rPr>
          <w:noProof/>
          <w:lang w:eastAsia="en-GB"/>
        </w:rPr>
        <w:drawing>
          <wp:anchor distT="0" distB="0" distL="114300" distR="114300" simplePos="0" relativeHeight="251659264" behindDoc="1" locked="0" layoutInCell="1" allowOverlap="1" wp14:anchorId="7620A8DB" wp14:editId="5DFAC71A">
            <wp:simplePos x="0" y="0"/>
            <wp:positionH relativeFrom="margin">
              <wp:posOffset>0</wp:posOffset>
            </wp:positionH>
            <wp:positionV relativeFrom="page">
              <wp:posOffset>914400</wp:posOffset>
            </wp:positionV>
            <wp:extent cx="2087245" cy="589280"/>
            <wp:effectExtent l="0" t="0" r="825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7245"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A4B6A" w14:textId="77777777" w:rsidR="00860239" w:rsidRDefault="00860239" w:rsidP="00BC2975">
      <w:pPr>
        <w:rPr>
          <w:b/>
          <w:bCs/>
          <w:iCs/>
          <w:sz w:val="24"/>
          <w:szCs w:val="24"/>
        </w:rPr>
      </w:pPr>
    </w:p>
    <w:p w14:paraId="2113AD22" w14:textId="681B4FCE" w:rsidR="0015770D" w:rsidRDefault="0015770D" w:rsidP="00BC2975">
      <w:pPr>
        <w:rPr>
          <w:b/>
          <w:bCs/>
          <w:iCs/>
          <w:sz w:val="24"/>
          <w:szCs w:val="24"/>
        </w:rPr>
      </w:pPr>
    </w:p>
    <w:p w14:paraId="098C88B4" w14:textId="3D9AA675" w:rsidR="00963308" w:rsidRPr="00963308" w:rsidRDefault="00963308" w:rsidP="00963308">
      <w:pPr>
        <w:ind w:right="-46"/>
        <w:rPr>
          <w:rFonts w:ascii="Arial" w:hAnsi="Arial" w:cs="Arial"/>
          <w:b/>
          <w:bCs/>
          <w:iCs/>
          <w:sz w:val="24"/>
          <w:szCs w:val="24"/>
        </w:rPr>
      </w:pPr>
      <w:r>
        <w:rPr>
          <w:rFonts w:ascii="Arial" w:hAnsi="Arial" w:cs="Arial"/>
          <w:b/>
          <w:bCs/>
          <w:iCs/>
          <w:sz w:val="24"/>
          <w:szCs w:val="24"/>
        </w:rPr>
        <w:t>PCC response to HMICFRS r</w:t>
      </w:r>
      <w:r w:rsidR="00BC2975" w:rsidRPr="00227C77">
        <w:rPr>
          <w:rFonts w:ascii="Arial" w:hAnsi="Arial" w:cs="Arial"/>
          <w:b/>
          <w:bCs/>
          <w:iCs/>
          <w:sz w:val="24"/>
          <w:szCs w:val="24"/>
        </w:rPr>
        <w:t xml:space="preserve">eport </w:t>
      </w:r>
      <w:r>
        <w:rPr>
          <w:rFonts w:ascii="Arial" w:hAnsi="Arial" w:cs="Arial"/>
          <w:b/>
          <w:bCs/>
          <w:iCs/>
          <w:sz w:val="24"/>
          <w:szCs w:val="24"/>
        </w:rPr>
        <w:t>on t</w:t>
      </w:r>
      <w:r w:rsidRPr="00963308">
        <w:rPr>
          <w:rFonts w:ascii="Arial" w:hAnsi="Arial" w:cs="Arial"/>
          <w:b/>
          <w:bCs/>
          <w:iCs/>
          <w:sz w:val="24"/>
          <w:szCs w:val="24"/>
        </w:rPr>
        <w:t>he policing response to antisocial behaviour: PEEL spotlight report</w:t>
      </w:r>
    </w:p>
    <w:p w14:paraId="005DEF73" w14:textId="1BDA3DD1" w:rsidR="00963308" w:rsidRDefault="00963308" w:rsidP="00BC2975">
      <w:pPr>
        <w:rPr>
          <w:rFonts w:ascii="Arial" w:hAnsi="Arial" w:cs="Arial"/>
          <w:sz w:val="24"/>
          <w:szCs w:val="24"/>
        </w:rPr>
      </w:pPr>
      <w:hyperlink r:id="rId11" w:history="1">
        <w:r w:rsidRPr="00963308">
          <w:rPr>
            <w:rStyle w:val="Hyperlink"/>
            <w:rFonts w:ascii="Arial" w:hAnsi="Arial" w:cs="Arial"/>
            <w:sz w:val="24"/>
            <w:szCs w:val="24"/>
          </w:rPr>
          <w:t>The policing response to antisocial behaviour: PEEL spotlight report - His Majesty’s Inspectorate of Constabulary and Fire &amp; Rescue Services</w:t>
        </w:r>
      </w:hyperlink>
    </w:p>
    <w:p w14:paraId="2800C9DA" w14:textId="2EB7D24A" w:rsidR="00860239" w:rsidRPr="00227C77" w:rsidRDefault="00A176A1" w:rsidP="00BC2975">
      <w:pPr>
        <w:rPr>
          <w:rFonts w:ascii="Arial" w:hAnsi="Arial" w:cs="Arial"/>
          <w:sz w:val="24"/>
          <w:szCs w:val="24"/>
        </w:rPr>
      </w:pPr>
      <w:r>
        <w:rPr>
          <w:rFonts w:ascii="Arial" w:hAnsi="Arial" w:cs="Arial"/>
          <w:sz w:val="24"/>
          <w:szCs w:val="24"/>
        </w:rPr>
        <w:t>HMICFRS Report Published: 10</w:t>
      </w:r>
      <w:r w:rsidR="00963308">
        <w:rPr>
          <w:rFonts w:ascii="Arial" w:hAnsi="Arial" w:cs="Arial"/>
          <w:sz w:val="24"/>
          <w:szCs w:val="24"/>
        </w:rPr>
        <w:t>.10</w:t>
      </w:r>
      <w:r w:rsidR="00860239" w:rsidRPr="00227C77">
        <w:rPr>
          <w:rFonts w:ascii="Arial" w:hAnsi="Arial" w:cs="Arial"/>
          <w:sz w:val="24"/>
          <w:szCs w:val="24"/>
        </w:rPr>
        <w:t xml:space="preserve">.24 </w:t>
      </w:r>
      <w:r w:rsidR="00860239" w:rsidRPr="00227C77">
        <w:rPr>
          <w:rFonts w:ascii="Arial" w:hAnsi="Arial" w:cs="Arial"/>
          <w:sz w:val="24"/>
          <w:szCs w:val="24"/>
        </w:rPr>
        <w:tab/>
      </w:r>
      <w:r w:rsidR="00860239" w:rsidRPr="00227C77">
        <w:rPr>
          <w:rFonts w:ascii="Arial" w:hAnsi="Arial" w:cs="Arial"/>
          <w:sz w:val="24"/>
          <w:szCs w:val="24"/>
        </w:rPr>
        <w:tab/>
      </w:r>
      <w:r w:rsidR="00860239" w:rsidRPr="00227C77">
        <w:rPr>
          <w:rFonts w:ascii="Arial" w:hAnsi="Arial" w:cs="Arial"/>
          <w:sz w:val="24"/>
          <w:szCs w:val="24"/>
        </w:rPr>
        <w:tab/>
      </w:r>
      <w:r w:rsidR="00860239" w:rsidRPr="00227C77">
        <w:rPr>
          <w:rFonts w:ascii="Arial" w:hAnsi="Arial" w:cs="Arial"/>
          <w:sz w:val="24"/>
          <w:szCs w:val="24"/>
        </w:rPr>
        <w:tab/>
      </w:r>
      <w:r w:rsidR="00860239" w:rsidRPr="00227C77">
        <w:rPr>
          <w:rFonts w:ascii="Arial" w:hAnsi="Arial" w:cs="Arial"/>
          <w:sz w:val="24"/>
          <w:szCs w:val="24"/>
        </w:rPr>
        <w:tab/>
      </w:r>
      <w:r w:rsidR="00860239" w:rsidRPr="00227C77">
        <w:rPr>
          <w:rFonts w:ascii="Arial" w:hAnsi="Arial" w:cs="Arial"/>
          <w:sz w:val="24"/>
          <w:szCs w:val="24"/>
        </w:rPr>
        <w:tab/>
      </w:r>
    </w:p>
    <w:p w14:paraId="708A507C" w14:textId="6A21166E" w:rsidR="00860239" w:rsidRPr="00227C77" w:rsidRDefault="00D46E1A" w:rsidP="00BC2975">
      <w:pPr>
        <w:rPr>
          <w:rFonts w:ascii="Arial" w:hAnsi="Arial" w:cs="Arial"/>
          <w:sz w:val="24"/>
          <w:szCs w:val="24"/>
        </w:rPr>
      </w:pPr>
      <w:r>
        <w:rPr>
          <w:rFonts w:ascii="Arial" w:hAnsi="Arial" w:cs="Arial"/>
          <w:sz w:val="24"/>
          <w:szCs w:val="24"/>
        </w:rPr>
        <w:t>PCC Re</w:t>
      </w:r>
      <w:r w:rsidR="00963308">
        <w:rPr>
          <w:rFonts w:ascii="Arial" w:hAnsi="Arial" w:cs="Arial"/>
          <w:sz w:val="24"/>
          <w:szCs w:val="24"/>
        </w:rPr>
        <w:t>sponse: 22.11.</w:t>
      </w:r>
      <w:r w:rsidR="00860239" w:rsidRPr="00227C77">
        <w:rPr>
          <w:rFonts w:ascii="Arial" w:hAnsi="Arial" w:cs="Arial"/>
          <w:sz w:val="24"/>
          <w:szCs w:val="24"/>
        </w:rPr>
        <w:t>24</w:t>
      </w:r>
    </w:p>
    <w:p w14:paraId="5507795D" w14:textId="12D27B0A" w:rsidR="00227C77" w:rsidRDefault="00227C77" w:rsidP="0015770D">
      <w:pPr>
        <w:rPr>
          <w:rFonts w:ascii="Arial" w:hAnsi="Arial" w:cs="Arial"/>
          <w:b/>
          <w:bCs/>
          <w:sz w:val="24"/>
          <w:szCs w:val="24"/>
        </w:rPr>
      </w:pPr>
      <w:r>
        <w:rPr>
          <w:rFonts w:ascii="Arial" w:hAnsi="Arial" w:cs="Arial"/>
          <w:b/>
          <w:bCs/>
          <w:sz w:val="24"/>
          <w:szCs w:val="24"/>
        </w:rPr>
        <w:t>___________________________________________________________________</w:t>
      </w:r>
    </w:p>
    <w:p w14:paraId="68C782A2" w14:textId="7AD19329" w:rsidR="0015770D" w:rsidRPr="00963308" w:rsidRDefault="0015770D" w:rsidP="0015770D">
      <w:pPr>
        <w:rPr>
          <w:rFonts w:ascii="Arial" w:hAnsi="Arial" w:cs="Arial"/>
          <w:b/>
          <w:bCs/>
          <w:sz w:val="24"/>
          <w:szCs w:val="24"/>
        </w:rPr>
      </w:pPr>
      <w:r w:rsidRPr="00963308">
        <w:rPr>
          <w:rFonts w:ascii="Arial" w:hAnsi="Arial" w:cs="Arial"/>
          <w:b/>
          <w:bCs/>
          <w:sz w:val="24"/>
          <w:szCs w:val="24"/>
        </w:rPr>
        <w:t>Executive Summary</w:t>
      </w:r>
    </w:p>
    <w:p w14:paraId="6A5F21A5" w14:textId="77777777" w:rsidR="00963308" w:rsidRPr="00963308" w:rsidRDefault="00963308" w:rsidP="00963308">
      <w:pPr>
        <w:spacing w:before="100" w:beforeAutospacing="1" w:after="100" w:afterAutospacing="1" w:line="240" w:lineRule="auto"/>
        <w:rPr>
          <w:rFonts w:ascii="Arial" w:eastAsia="Calibri" w:hAnsi="Arial" w:cs="Arial"/>
          <w:sz w:val="24"/>
          <w:szCs w:val="24"/>
          <w:lang w:eastAsia="en-GB"/>
        </w:rPr>
      </w:pPr>
      <w:r w:rsidRPr="00963308">
        <w:rPr>
          <w:rFonts w:ascii="Arial" w:eastAsia="Calibri" w:hAnsi="Arial" w:cs="Arial"/>
          <w:sz w:val="24"/>
          <w:szCs w:val="24"/>
          <w:lang w:eastAsia="en-GB"/>
        </w:rPr>
        <w:t>The HMICFRS PEEL Spotlight Report on Anti-Social Behaviour (ASB) provides valuable insights into the challenges and opportunities for improving policing responses to ASB across England and Wales. As Police and Crime Commissioner for Thames Valley, I welcome this report’s findings and its recommendations, which align closely with the priorities set out in my new Police and Crime Plan. My focus remains on ensuring effective oversight, fostering multi-agency collaboration, and supporting Thames Valley Police (TVP) in delivering sustainable improvements to ASB responses.</w:t>
      </w:r>
    </w:p>
    <w:tbl>
      <w:tblPr>
        <w:tblStyle w:val="TableGrid"/>
        <w:tblW w:w="0" w:type="auto"/>
        <w:tblLook w:val="04A0" w:firstRow="1" w:lastRow="0" w:firstColumn="1" w:lastColumn="0" w:noHBand="0" w:noVBand="1"/>
      </w:tblPr>
      <w:tblGrid>
        <w:gridCol w:w="9016"/>
      </w:tblGrid>
      <w:tr w:rsidR="004328B9" w:rsidRPr="00963308" w14:paraId="07B9F38A" w14:textId="77777777" w:rsidTr="004328B9">
        <w:tc>
          <w:tcPr>
            <w:tcW w:w="9016" w:type="dxa"/>
            <w:shd w:val="clear" w:color="auto" w:fill="F2F2F2" w:themeFill="background1" w:themeFillShade="F2"/>
          </w:tcPr>
          <w:p w14:paraId="6190750F" w14:textId="77777777" w:rsidR="00963308" w:rsidRPr="00963308" w:rsidRDefault="00963308" w:rsidP="00963308">
            <w:pPr>
              <w:spacing w:before="100" w:beforeAutospacing="1" w:after="100" w:afterAutospacing="1"/>
              <w:rPr>
                <w:rFonts w:ascii="Arial" w:eastAsia="Calibri" w:hAnsi="Arial" w:cs="Arial"/>
                <w:b/>
                <w:bCs/>
                <w:sz w:val="24"/>
                <w:szCs w:val="24"/>
                <w:lang w:eastAsia="en-GB"/>
              </w:rPr>
            </w:pPr>
            <w:r w:rsidRPr="00963308">
              <w:rPr>
                <w:rFonts w:ascii="Arial" w:eastAsia="Calibri" w:hAnsi="Arial" w:cs="Arial"/>
                <w:b/>
                <w:bCs/>
                <w:sz w:val="24"/>
                <w:szCs w:val="24"/>
                <w:lang w:eastAsia="en-GB"/>
              </w:rPr>
              <w:t>Response</w:t>
            </w:r>
          </w:p>
          <w:p w14:paraId="7DE7A97F" w14:textId="77777777" w:rsidR="00963308" w:rsidRPr="00963308" w:rsidRDefault="00963308" w:rsidP="00963308">
            <w:pPr>
              <w:numPr>
                <w:ilvl w:val="0"/>
                <w:numId w:val="9"/>
              </w:numPr>
              <w:spacing w:before="100" w:beforeAutospacing="1" w:after="100" w:afterAutospacing="1"/>
              <w:rPr>
                <w:rFonts w:ascii="Arial" w:eastAsia="Times New Roman" w:hAnsi="Arial" w:cs="Arial"/>
                <w:sz w:val="24"/>
                <w:szCs w:val="24"/>
                <w:lang w:eastAsia="en-GB"/>
              </w:rPr>
            </w:pPr>
            <w:r w:rsidRPr="00963308">
              <w:rPr>
                <w:rFonts w:ascii="Arial" w:eastAsia="Times New Roman" w:hAnsi="Arial" w:cs="Arial"/>
                <w:b/>
                <w:bCs/>
                <w:sz w:val="24"/>
                <w:szCs w:val="24"/>
                <w:lang w:eastAsia="en-GB"/>
              </w:rPr>
              <w:t>Oversight and Strategic Priorities</w:t>
            </w:r>
            <w:r w:rsidRPr="00963308">
              <w:rPr>
                <w:rFonts w:ascii="Arial" w:eastAsia="Times New Roman" w:hAnsi="Arial" w:cs="Arial"/>
                <w:sz w:val="24"/>
                <w:szCs w:val="24"/>
                <w:lang w:eastAsia="en-GB"/>
              </w:rPr>
              <w:br/>
              <w:t>The report highlights inconsistencies in ASB recording, risk assessment, and frontline training. My Strategic Delivery Plan, which is under development, will ensure that these areas remain key focus points. Through oversight mechanisms such as my Performance and Accountability Meetings and other key scrutiny processes, I will monitor TVP’s progress against HMICFRS recommendations to drive continuous improvement. This includes:</w:t>
            </w:r>
          </w:p>
          <w:p w14:paraId="3B5E604D" w14:textId="77777777" w:rsidR="00963308" w:rsidRPr="00963308" w:rsidRDefault="00963308" w:rsidP="00963308">
            <w:pPr>
              <w:numPr>
                <w:ilvl w:val="1"/>
                <w:numId w:val="9"/>
              </w:numPr>
              <w:spacing w:before="100" w:beforeAutospacing="1" w:after="100" w:afterAutospacing="1"/>
              <w:rPr>
                <w:rFonts w:ascii="Arial" w:eastAsia="Times New Roman" w:hAnsi="Arial" w:cs="Arial"/>
                <w:sz w:val="24"/>
                <w:szCs w:val="24"/>
                <w:lang w:eastAsia="en-GB"/>
              </w:rPr>
            </w:pPr>
            <w:r w:rsidRPr="00963308">
              <w:rPr>
                <w:rFonts w:ascii="Arial" w:eastAsia="Times New Roman" w:hAnsi="Arial" w:cs="Arial"/>
                <w:sz w:val="24"/>
                <w:szCs w:val="24"/>
                <w:lang w:eastAsia="en-GB"/>
              </w:rPr>
              <w:t>Ensuring robust risk assessment processes.</w:t>
            </w:r>
          </w:p>
          <w:p w14:paraId="2EA14ADB" w14:textId="77777777" w:rsidR="00963308" w:rsidRPr="00963308" w:rsidRDefault="00963308" w:rsidP="00963308">
            <w:pPr>
              <w:numPr>
                <w:ilvl w:val="1"/>
                <w:numId w:val="9"/>
              </w:numPr>
              <w:spacing w:before="100" w:beforeAutospacing="1" w:after="100" w:afterAutospacing="1"/>
              <w:rPr>
                <w:rFonts w:ascii="Arial" w:eastAsia="Times New Roman" w:hAnsi="Arial" w:cs="Arial"/>
                <w:sz w:val="24"/>
                <w:szCs w:val="24"/>
                <w:lang w:eastAsia="en-GB"/>
              </w:rPr>
            </w:pPr>
            <w:r w:rsidRPr="00963308">
              <w:rPr>
                <w:rFonts w:ascii="Arial" w:eastAsia="Times New Roman" w:hAnsi="Arial" w:cs="Arial"/>
                <w:sz w:val="24"/>
                <w:szCs w:val="24"/>
                <w:lang w:eastAsia="en-GB"/>
              </w:rPr>
              <w:t>Supporting investment in frontline training, particularly for neighbourhood policing teams.</w:t>
            </w:r>
          </w:p>
          <w:p w14:paraId="7CC18813" w14:textId="77777777" w:rsidR="00963308" w:rsidRPr="00963308" w:rsidRDefault="00963308" w:rsidP="00963308">
            <w:pPr>
              <w:numPr>
                <w:ilvl w:val="1"/>
                <w:numId w:val="9"/>
              </w:numPr>
              <w:spacing w:before="100" w:beforeAutospacing="1" w:after="100" w:afterAutospacing="1"/>
              <w:rPr>
                <w:rFonts w:ascii="Arial" w:eastAsia="Times New Roman" w:hAnsi="Arial" w:cs="Arial"/>
                <w:sz w:val="24"/>
                <w:szCs w:val="24"/>
                <w:lang w:eastAsia="en-GB"/>
              </w:rPr>
            </w:pPr>
            <w:r w:rsidRPr="00963308">
              <w:rPr>
                <w:rFonts w:ascii="Arial" w:eastAsia="Times New Roman" w:hAnsi="Arial" w:cs="Arial"/>
                <w:sz w:val="24"/>
                <w:szCs w:val="24"/>
                <w:lang w:eastAsia="en-GB"/>
              </w:rPr>
              <w:t>Encouraging the use of problem-solving plans that align with National Police Chiefs’ Council guidelines.</w:t>
            </w:r>
          </w:p>
          <w:p w14:paraId="278E3CE9" w14:textId="5C39A24F" w:rsidR="00963308" w:rsidRPr="00963308" w:rsidRDefault="00963308" w:rsidP="00963308">
            <w:pPr>
              <w:numPr>
                <w:ilvl w:val="0"/>
                <w:numId w:val="9"/>
              </w:numPr>
              <w:spacing w:before="100" w:beforeAutospacing="1" w:after="100" w:afterAutospacing="1"/>
              <w:rPr>
                <w:rFonts w:ascii="Arial" w:eastAsia="Times New Roman" w:hAnsi="Arial" w:cs="Arial"/>
                <w:sz w:val="24"/>
                <w:szCs w:val="24"/>
                <w:lang w:eastAsia="en-GB"/>
              </w:rPr>
            </w:pPr>
            <w:r w:rsidRPr="00963308">
              <w:rPr>
                <w:rFonts w:ascii="Arial" w:eastAsia="Times New Roman" w:hAnsi="Arial" w:cs="Arial"/>
                <w:b/>
                <w:bCs/>
                <w:sz w:val="24"/>
                <w:szCs w:val="24"/>
                <w:lang w:eastAsia="en-GB"/>
              </w:rPr>
              <w:t>Victim-Centric Approach</w:t>
            </w:r>
            <w:r w:rsidRPr="00963308">
              <w:rPr>
                <w:rFonts w:ascii="Arial" w:eastAsia="Times New Roman" w:hAnsi="Arial" w:cs="Arial"/>
                <w:sz w:val="24"/>
                <w:szCs w:val="24"/>
                <w:lang w:eastAsia="en-GB"/>
              </w:rPr>
              <w:br/>
              <w:t xml:space="preserve">ASB often has profound impacts on victims, particularly vulnerable individuals and repeat victims. I am </w:t>
            </w:r>
            <w:hyperlink r:id="rId12" w:history="1">
              <w:r w:rsidRPr="00963308">
                <w:rPr>
                  <w:rStyle w:val="Hyperlink"/>
                  <w:rFonts w:ascii="Arial" w:eastAsia="Times New Roman" w:hAnsi="Arial" w:cs="Arial"/>
                  <w:sz w:val="24"/>
                  <w:szCs w:val="24"/>
                  <w:lang w:eastAsia="en-GB"/>
                </w:rPr>
                <w:t>committed to supporting</w:t>
              </w:r>
            </w:hyperlink>
            <w:r w:rsidRPr="00963308">
              <w:rPr>
                <w:rFonts w:ascii="Arial" w:eastAsia="Times New Roman" w:hAnsi="Arial" w:cs="Arial"/>
                <w:sz w:val="24"/>
                <w:szCs w:val="24"/>
                <w:lang w:eastAsia="en-GB"/>
              </w:rPr>
              <w:t xml:space="preserve"> TVP in adopting a more victim-focused response. My office’s funding of the </w:t>
            </w:r>
            <w:hyperlink r:id="rId13" w:tgtFrame="_new" w:history="1">
              <w:r w:rsidRPr="00963308">
                <w:rPr>
                  <w:rFonts w:ascii="Arial" w:eastAsia="Times New Roman" w:hAnsi="Arial" w:cs="Arial"/>
                  <w:bCs/>
                  <w:color w:val="2E74B5" w:themeColor="accent1" w:themeShade="BF"/>
                  <w:sz w:val="24"/>
                  <w:szCs w:val="24"/>
                  <w:u w:val="single"/>
                  <w:lang w:eastAsia="en-GB"/>
                </w:rPr>
                <w:t>Alternatives to Conflict</w:t>
              </w:r>
            </w:hyperlink>
            <w:r w:rsidRPr="00963308">
              <w:rPr>
                <w:rFonts w:ascii="Arial" w:eastAsia="Times New Roman" w:hAnsi="Arial" w:cs="Arial"/>
                <w:sz w:val="24"/>
                <w:szCs w:val="24"/>
                <w:lang w:eastAsia="en-GB"/>
              </w:rPr>
              <w:t xml:space="preserve"> mediation service exemplifies this commitment, providing victims with early resolution pathways and reducing reliance on statutory interventions. Ensuring referrals to this service remain streamlined and accessible is a key priority.</w:t>
            </w:r>
          </w:p>
          <w:p w14:paraId="16C381CD" w14:textId="77777777" w:rsidR="00963308" w:rsidRPr="00963308" w:rsidRDefault="00963308" w:rsidP="00963308">
            <w:pPr>
              <w:numPr>
                <w:ilvl w:val="0"/>
                <w:numId w:val="9"/>
              </w:numPr>
              <w:spacing w:before="100" w:beforeAutospacing="1" w:after="100" w:afterAutospacing="1"/>
              <w:rPr>
                <w:rFonts w:ascii="Arial" w:eastAsia="Times New Roman" w:hAnsi="Arial" w:cs="Arial"/>
                <w:sz w:val="24"/>
                <w:szCs w:val="24"/>
                <w:lang w:eastAsia="en-GB"/>
              </w:rPr>
            </w:pPr>
            <w:r w:rsidRPr="00963308">
              <w:rPr>
                <w:rFonts w:ascii="Arial" w:eastAsia="Times New Roman" w:hAnsi="Arial" w:cs="Arial"/>
                <w:b/>
                <w:bCs/>
                <w:sz w:val="24"/>
                <w:szCs w:val="24"/>
                <w:lang w:eastAsia="en-GB"/>
              </w:rPr>
              <w:t>Community Engagement and Collaboration</w:t>
            </w:r>
            <w:r w:rsidRPr="00963308">
              <w:rPr>
                <w:rFonts w:ascii="Arial" w:eastAsia="Times New Roman" w:hAnsi="Arial" w:cs="Arial"/>
                <w:sz w:val="24"/>
                <w:szCs w:val="24"/>
                <w:lang w:eastAsia="en-GB"/>
              </w:rPr>
              <w:br/>
              <w:t xml:space="preserve">The report underlines the importance of collaboration with local authorities, housing associations, and community safety partners. I will continue to champion initiatives such as </w:t>
            </w:r>
            <w:hyperlink r:id="rId14" w:history="1">
              <w:r w:rsidRPr="00963308">
                <w:rPr>
                  <w:rStyle w:val="Hyperlink"/>
                  <w:rFonts w:ascii="Arial" w:eastAsia="Times New Roman" w:hAnsi="Arial" w:cs="Arial"/>
                  <w:bCs/>
                  <w:sz w:val="24"/>
                  <w:szCs w:val="24"/>
                  <w:lang w:eastAsia="en-GB"/>
                </w:rPr>
                <w:t>ASB Awareness Week</w:t>
              </w:r>
            </w:hyperlink>
            <w:r w:rsidRPr="00963308">
              <w:rPr>
                <w:rFonts w:ascii="Arial" w:eastAsia="Times New Roman" w:hAnsi="Arial" w:cs="Arial"/>
                <w:sz w:val="24"/>
                <w:szCs w:val="24"/>
                <w:lang w:eastAsia="en-GB"/>
              </w:rPr>
              <w:t>, which fosters public awareness and encourages shared responsibility for tackling ASB. My focus remains on building strong community partnerships to support TVP in delivering tailored, multi-agency responses.</w:t>
            </w:r>
          </w:p>
          <w:p w14:paraId="65575011" w14:textId="77777777" w:rsidR="00963308" w:rsidRPr="00963308" w:rsidRDefault="00963308" w:rsidP="00963308">
            <w:pPr>
              <w:numPr>
                <w:ilvl w:val="0"/>
                <w:numId w:val="9"/>
              </w:numPr>
              <w:spacing w:before="100" w:beforeAutospacing="1" w:after="100" w:afterAutospacing="1"/>
              <w:rPr>
                <w:rFonts w:ascii="Arial" w:eastAsia="Times New Roman" w:hAnsi="Arial" w:cs="Arial"/>
                <w:sz w:val="24"/>
                <w:szCs w:val="24"/>
                <w:lang w:eastAsia="en-GB"/>
              </w:rPr>
            </w:pPr>
            <w:r w:rsidRPr="00963308">
              <w:rPr>
                <w:rFonts w:ascii="Arial" w:eastAsia="Times New Roman" w:hAnsi="Arial" w:cs="Arial"/>
                <w:b/>
                <w:bCs/>
                <w:sz w:val="24"/>
                <w:szCs w:val="24"/>
                <w:lang w:eastAsia="en-GB"/>
              </w:rPr>
              <w:t>Future Focus on Data and Technology</w:t>
            </w:r>
            <w:r w:rsidRPr="00963308">
              <w:rPr>
                <w:rFonts w:ascii="Arial" w:eastAsia="Times New Roman" w:hAnsi="Arial" w:cs="Arial"/>
                <w:sz w:val="24"/>
                <w:szCs w:val="24"/>
                <w:lang w:eastAsia="en-GB"/>
              </w:rPr>
              <w:br/>
              <w:t>The HMICFRS report identifies outdated IT systems and limited data-sharing capabilities as barriers to effective ASB management. I fully support TVP’s plans to address these challenges, including participation in the College of Policing’s pilot training programme. By harnessing predictive analytics and technology, TVP can improve hotspot identification and resource allocation, ensuring preventative me</w:t>
            </w:r>
            <w:bookmarkStart w:id="0" w:name="_GoBack"/>
            <w:bookmarkEnd w:id="0"/>
            <w:r w:rsidRPr="00963308">
              <w:rPr>
                <w:rFonts w:ascii="Arial" w:eastAsia="Times New Roman" w:hAnsi="Arial" w:cs="Arial"/>
                <w:sz w:val="24"/>
                <w:szCs w:val="24"/>
                <w:lang w:eastAsia="en-GB"/>
              </w:rPr>
              <w:t>asures are prioritised.</w:t>
            </w:r>
          </w:p>
          <w:p w14:paraId="61A777A9" w14:textId="77777777" w:rsidR="00963308" w:rsidRPr="00963308" w:rsidRDefault="00963308" w:rsidP="00963308">
            <w:pPr>
              <w:jc w:val="center"/>
              <w:rPr>
                <w:rFonts w:ascii="Arial" w:eastAsia="Times New Roman" w:hAnsi="Arial" w:cs="Arial"/>
                <w:sz w:val="24"/>
                <w:szCs w:val="24"/>
                <w:lang w:eastAsia="en-GB"/>
              </w:rPr>
            </w:pPr>
            <w:r w:rsidRPr="00963308">
              <w:rPr>
                <w:rFonts w:ascii="Arial" w:eastAsia="Times New Roman" w:hAnsi="Arial" w:cs="Arial"/>
                <w:sz w:val="24"/>
                <w:szCs w:val="24"/>
                <w:lang w:eastAsia="en-GB"/>
              </w:rPr>
              <w:pict w14:anchorId="084887DA">
                <v:rect id="_x0000_i1025" style="width:415.3pt;height:.5pt" o:hralign="center" o:hrstd="t" o:hr="t" fillcolor="#a0a0a0" stroked="f"/>
              </w:pict>
            </w:r>
          </w:p>
          <w:p w14:paraId="70A68647" w14:textId="77777777" w:rsidR="00963308" w:rsidRPr="00963308" w:rsidRDefault="00963308" w:rsidP="00963308">
            <w:pPr>
              <w:spacing w:before="100" w:beforeAutospacing="1" w:after="100" w:afterAutospacing="1"/>
              <w:rPr>
                <w:rFonts w:ascii="Arial" w:eastAsia="Calibri" w:hAnsi="Arial" w:cs="Arial"/>
                <w:b/>
                <w:bCs/>
                <w:sz w:val="24"/>
                <w:szCs w:val="24"/>
                <w:lang w:eastAsia="en-GB"/>
              </w:rPr>
            </w:pPr>
            <w:r w:rsidRPr="00963308">
              <w:rPr>
                <w:rFonts w:ascii="Arial" w:eastAsia="Calibri" w:hAnsi="Arial" w:cs="Arial"/>
                <w:b/>
                <w:bCs/>
                <w:sz w:val="24"/>
                <w:szCs w:val="24"/>
                <w:lang w:eastAsia="en-GB"/>
              </w:rPr>
              <w:t>Conclusion</w:t>
            </w:r>
          </w:p>
          <w:p w14:paraId="21D7508B" w14:textId="77777777" w:rsidR="004328B9" w:rsidRPr="00963308" w:rsidRDefault="00963308" w:rsidP="00963308">
            <w:pPr>
              <w:spacing w:before="100" w:beforeAutospacing="1" w:after="100" w:afterAutospacing="1"/>
              <w:rPr>
                <w:rFonts w:ascii="Arial" w:eastAsia="Calibri" w:hAnsi="Arial" w:cs="Arial"/>
                <w:sz w:val="24"/>
                <w:szCs w:val="24"/>
                <w:lang w:eastAsia="en-GB"/>
              </w:rPr>
            </w:pPr>
            <w:r w:rsidRPr="00963308">
              <w:rPr>
                <w:rFonts w:ascii="Arial" w:eastAsia="Calibri" w:hAnsi="Arial" w:cs="Arial"/>
                <w:sz w:val="24"/>
                <w:szCs w:val="24"/>
                <w:lang w:eastAsia="en-GB"/>
              </w:rPr>
              <w:t>I welcome HMICFRS’s recommendations as an opportunity to enhance Thames Valley Police’s responses to ASB, ensuring alignment with the strategic priorities outlined in my Police and Crime Plan. Through strong oversight, collaborative initiatives, and a clear focus on victims, I am confident that Thames Valley Police will continue to address ASB effectively, improving outcomes for all residents across the region.</w:t>
            </w:r>
          </w:p>
          <w:p w14:paraId="13282FAE" w14:textId="6EDCA5F3" w:rsidR="00963308" w:rsidRPr="00963308" w:rsidRDefault="00963308" w:rsidP="00963308">
            <w:pPr>
              <w:spacing w:before="100" w:beforeAutospacing="1" w:after="100" w:afterAutospacing="1"/>
              <w:rPr>
                <w:rFonts w:ascii="Arial" w:hAnsi="Arial" w:cs="Arial"/>
                <w:bCs/>
                <w:sz w:val="24"/>
                <w:szCs w:val="24"/>
              </w:rPr>
            </w:pPr>
          </w:p>
        </w:tc>
      </w:tr>
    </w:tbl>
    <w:p w14:paraId="56CC3360" w14:textId="77777777" w:rsidR="004328B9" w:rsidRPr="00227C77" w:rsidRDefault="004328B9" w:rsidP="0015770D">
      <w:pPr>
        <w:rPr>
          <w:rFonts w:ascii="Arial" w:hAnsi="Arial" w:cs="Arial"/>
          <w:bCs/>
          <w:sz w:val="24"/>
          <w:szCs w:val="24"/>
        </w:rPr>
      </w:pPr>
    </w:p>
    <w:sectPr w:rsidR="004328B9" w:rsidRPr="00227C77" w:rsidSect="004328B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F5319" w14:textId="77777777" w:rsidR="00D04801" w:rsidRDefault="00D04801" w:rsidP="00D04801">
      <w:pPr>
        <w:spacing w:after="0" w:line="240" w:lineRule="auto"/>
      </w:pPr>
      <w:r>
        <w:separator/>
      </w:r>
    </w:p>
  </w:endnote>
  <w:endnote w:type="continuationSeparator" w:id="0">
    <w:p w14:paraId="1922FA18" w14:textId="77777777" w:rsidR="00D04801" w:rsidRDefault="00D04801" w:rsidP="00D04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F082C" w14:textId="77777777" w:rsidR="00D04801" w:rsidRDefault="00D04801" w:rsidP="00D04801">
      <w:pPr>
        <w:spacing w:after="0" w:line="240" w:lineRule="auto"/>
      </w:pPr>
      <w:r>
        <w:separator/>
      </w:r>
    </w:p>
  </w:footnote>
  <w:footnote w:type="continuationSeparator" w:id="0">
    <w:p w14:paraId="66A0C65B" w14:textId="77777777" w:rsidR="00D04801" w:rsidRDefault="00D04801" w:rsidP="00D04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BA3"/>
    <w:multiLevelType w:val="multilevel"/>
    <w:tmpl w:val="26C48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460AF"/>
    <w:multiLevelType w:val="multilevel"/>
    <w:tmpl w:val="B58A1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FE2744"/>
    <w:multiLevelType w:val="multilevel"/>
    <w:tmpl w:val="2028F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0AD41DA"/>
    <w:multiLevelType w:val="multilevel"/>
    <w:tmpl w:val="B58A1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D228A5"/>
    <w:multiLevelType w:val="multilevel"/>
    <w:tmpl w:val="F9861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8F15A7"/>
    <w:multiLevelType w:val="multilevel"/>
    <w:tmpl w:val="CD40B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770F5"/>
    <w:multiLevelType w:val="multilevel"/>
    <w:tmpl w:val="816C7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E15853"/>
    <w:multiLevelType w:val="multilevel"/>
    <w:tmpl w:val="5024FB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CCF72C5"/>
    <w:multiLevelType w:val="multilevel"/>
    <w:tmpl w:val="965E1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6"/>
  </w:num>
  <w:num w:numId="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75"/>
    <w:rsid w:val="0015770D"/>
    <w:rsid w:val="00227C77"/>
    <w:rsid w:val="004328B9"/>
    <w:rsid w:val="005B78D7"/>
    <w:rsid w:val="005C568D"/>
    <w:rsid w:val="00860239"/>
    <w:rsid w:val="00871427"/>
    <w:rsid w:val="00924A43"/>
    <w:rsid w:val="00963308"/>
    <w:rsid w:val="009D5E86"/>
    <w:rsid w:val="00A176A1"/>
    <w:rsid w:val="00BC2975"/>
    <w:rsid w:val="00D04801"/>
    <w:rsid w:val="00D46E1A"/>
    <w:rsid w:val="00DB0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6714F9"/>
  <w15:chartTrackingRefBased/>
  <w15:docId w15:val="{A2F8124B-62F8-4D24-B150-C871CCDC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8B9"/>
  </w:style>
  <w:style w:type="paragraph" w:styleId="Heading1">
    <w:name w:val="heading 1"/>
    <w:basedOn w:val="Normal"/>
    <w:next w:val="Normal"/>
    <w:link w:val="Heading1Char"/>
    <w:uiPriority w:val="9"/>
    <w:qFormat/>
    <w:rsid w:val="00A176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C77"/>
    <w:rPr>
      <w:color w:val="0563C1" w:themeColor="hyperlink"/>
      <w:u w:val="single"/>
    </w:rPr>
  </w:style>
  <w:style w:type="table" w:styleId="TableGrid">
    <w:name w:val="Table Grid"/>
    <w:basedOn w:val="TableNormal"/>
    <w:uiPriority w:val="39"/>
    <w:rsid w:val="0043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76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176A1"/>
    <w:rPr>
      <w:b/>
      <w:bCs/>
    </w:rPr>
  </w:style>
  <w:style w:type="character" w:customStyle="1" w:styleId="Heading1Char">
    <w:name w:val="Heading 1 Char"/>
    <w:basedOn w:val="DefaultParagraphFont"/>
    <w:link w:val="Heading1"/>
    <w:uiPriority w:val="9"/>
    <w:rsid w:val="00A176A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5628">
      <w:bodyDiv w:val="1"/>
      <w:marLeft w:val="0"/>
      <w:marRight w:val="0"/>
      <w:marTop w:val="0"/>
      <w:marBottom w:val="0"/>
      <w:divBdr>
        <w:top w:val="none" w:sz="0" w:space="0" w:color="auto"/>
        <w:left w:val="none" w:sz="0" w:space="0" w:color="auto"/>
        <w:bottom w:val="none" w:sz="0" w:space="0" w:color="auto"/>
        <w:right w:val="none" w:sz="0" w:space="0" w:color="auto"/>
      </w:divBdr>
    </w:div>
    <w:div w:id="188565440">
      <w:bodyDiv w:val="1"/>
      <w:marLeft w:val="0"/>
      <w:marRight w:val="0"/>
      <w:marTop w:val="0"/>
      <w:marBottom w:val="0"/>
      <w:divBdr>
        <w:top w:val="none" w:sz="0" w:space="0" w:color="auto"/>
        <w:left w:val="none" w:sz="0" w:space="0" w:color="auto"/>
        <w:bottom w:val="none" w:sz="0" w:space="0" w:color="auto"/>
        <w:right w:val="none" w:sz="0" w:space="0" w:color="auto"/>
      </w:divBdr>
    </w:div>
    <w:div w:id="262037990">
      <w:bodyDiv w:val="1"/>
      <w:marLeft w:val="0"/>
      <w:marRight w:val="0"/>
      <w:marTop w:val="0"/>
      <w:marBottom w:val="0"/>
      <w:divBdr>
        <w:top w:val="none" w:sz="0" w:space="0" w:color="auto"/>
        <w:left w:val="none" w:sz="0" w:space="0" w:color="auto"/>
        <w:bottom w:val="none" w:sz="0" w:space="0" w:color="auto"/>
        <w:right w:val="none" w:sz="0" w:space="0" w:color="auto"/>
      </w:divBdr>
    </w:div>
    <w:div w:id="371924424">
      <w:bodyDiv w:val="1"/>
      <w:marLeft w:val="0"/>
      <w:marRight w:val="0"/>
      <w:marTop w:val="0"/>
      <w:marBottom w:val="0"/>
      <w:divBdr>
        <w:top w:val="none" w:sz="0" w:space="0" w:color="auto"/>
        <w:left w:val="none" w:sz="0" w:space="0" w:color="auto"/>
        <w:bottom w:val="none" w:sz="0" w:space="0" w:color="auto"/>
        <w:right w:val="none" w:sz="0" w:space="0" w:color="auto"/>
      </w:divBdr>
    </w:div>
    <w:div w:id="506406178">
      <w:bodyDiv w:val="1"/>
      <w:marLeft w:val="0"/>
      <w:marRight w:val="0"/>
      <w:marTop w:val="0"/>
      <w:marBottom w:val="0"/>
      <w:divBdr>
        <w:top w:val="none" w:sz="0" w:space="0" w:color="auto"/>
        <w:left w:val="none" w:sz="0" w:space="0" w:color="auto"/>
        <w:bottom w:val="none" w:sz="0" w:space="0" w:color="auto"/>
        <w:right w:val="none" w:sz="0" w:space="0" w:color="auto"/>
      </w:divBdr>
    </w:div>
    <w:div w:id="637612087">
      <w:bodyDiv w:val="1"/>
      <w:marLeft w:val="0"/>
      <w:marRight w:val="0"/>
      <w:marTop w:val="0"/>
      <w:marBottom w:val="0"/>
      <w:divBdr>
        <w:top w:val="none" w:sz="0" w:space="0" w:color="auto"/>
        <w:left w:val="none" w:sz="0" w:space="0" w:color="auto"/>
        <w:bottom w:val="none" w:sz="0" w:space="0" w:color="auto"/>
        <w:right w:val="none" w:sz="0" w:space="0" w:color="auto"/>
      </w:divBdr>
    </w:div>
    <w:div w:id="1162700444">
      <w:bodyDiv w:val="1"/>
      <w:marLeft w:val="0"/>
      <w:marRight w:val="0"/>
      <w:marTop w:val="0"/>
      <w:marBottom w:val="0"/>
      <w:divBdr>
        <w:top w:val="none" w:sz="0" w:space="0" w:color="auto"/>
        <w:left w:val="none" w:sz="0" w:space="0" w:color="auto"/>
        <w:bottom w:val="none" w:sz="0" w:space="0" w:color="auto"/>
        <w:right w:val="none" w:sz="0" w:space="0" w:color="auto"/>
      </w:divBdr>
    </w:div>
    <w:div w:id="1470902829">
      <w:bodyDiv w:val="1"/>
      <w:marLeft w:val="0"/>
      <w:marRight w:val="0"/>
      <w:marTop w:val="0"/>
      <w:marBottom w:val="0"/>
      <w:divBdr>
        <w:top w:val="none" w:sz="0" w:space="0" w:color="auto"/>
        <w:left w:val="none" w:sz="0" w:space="0" w:color="auto"/>
        <w:bottom w:val="none" w:sz="0" w:space="0" w:color="auto"/>
        <w:right w:val="none" w:sz="0" w:space="0" w:color="auto"/>
      </w:divBdr>
    </w:div>
    <w:div w:id="1660695937">
      <w:bodyDiv w:val="1"/>
      <w:marLeft w:val="0"/>
      <w:marRight w:val="0"/>
      <w:marTop w:val="0"/>
      <w:marBottom w:val="0"/>
      <w:divBdr>
        <w:top w:val="none" w:sz="0" w:space="0" w:color="auto"/>
        <w:left w:val="none" w:sz="0" w:space="0" w:color="auto"/>
        <w:bottom w:val="none" w:sz="0" w:space="0" w:color="auto"/>
        <w:right w:val="none" w:sz="0" w:space="0" w:color="auto"/>
      </w:divBdr>
    </w:div>
    <w:div w:id="21025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diationbuck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amesvalley-pcc.gov.uk/our-work/crimefighters/anti-social-behaviou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micfrs.justiceinspectorates.gov.uk/publications/policing-response-to-antisocial-behaviou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amesvalley-pcc.gov.uk/news/pcc-welcomes-week-of-activity-focused-o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5721c9e-a037-4635-8c48-d22335a9f7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65F947C76351409F999A5FA342E7DA" ma:contentTypeVersion="14" ma:contentTypeDescription="Create a new document." ma:contentTypeScope="" ma:versionID="9e75f30ce33c554ac39d425d77dea21d">
  <xsd:schema xmlns:xsd="http://www.w3.org/2001/XMLSchema" xmlns:xs="http://www.w3.org/2001/XMLSchema" xmlns:p="http://schemas.microsoft.com/office/2006/metadata/properties" xmlns:ns3="55721c9e-a037-4635-8c48-d22335a9f7a6" xmlns:ns4="1ae442b3-c55c-4ced-96bb-9f7a27f51b46" targetNamespace="http://schemas.microsoft.com/office/2006/metadata/properties" ma:root="true" ma:fieldsID="fc594adead9e03f0a15389a250a1709c" ns3:_="" ns4:_="">
    <xsd:import namespace="55721c9e-a037-4635-8c48-d22335a9f7a6"/>
    <xsd:import namespace="1ae442b3-c55c-4ced-96bb-9f7a27f51b4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21c9e-a037-4635-8c48-d22335a9f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e442b3-c55c-4ced-96bb-9f7a27f51b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F22E5-558B-4BC4-90C2-864F981CA855}">
  <ds:schemaRefs>
    <ds:schemaRef ds:uri="http://schemas.microsoft.com/office/2006/metadata/properties"/>
    <ds:schemaRef ds:uri="http://schemas.microsoft.com/office/2006/documentManagement/types"/>
    <ds:schemaRef ds:uri="55721c9e-a037-4635-8c48-d22335a9f7a6"/>
    <ds:schemaRef ds:uri="http://purl.org/dc/terms/"/>
    <ds:schemaRef ds:uri="http://purl.org/dc/dcmitype/"/>
    <ds:schemaRef ds:uri="http://schemas.microsoft.com/office/infopath/2007/PartnerControls"/>
    <ds:schemaRef ds:uri="http://schemas.openxmlformats.org/package/2006/metadata/core-properties"/>
    <ds:schemaRef ds:uri="1ae442b3-c55c-4ced-96bb-9f7a27f51b46"/>
    <ds:schemaRef ds:uri="http://www.w3.org/XML/1998/namespace"/>
    <ds:schemaRef ds:uri="http://purl.org/dc/elements/1.1/"/>
  </ds:schemaRefs>
</ds:datastoreItem>
</file>

<file path=customXml/itemProps2.xml><?xml version="1.0" encoding="utf-8"?>
<ds:datastoreItem xmlns:ds="http://schemas.openxmlformats.org/officeDocument/2006/customXml" ds:itemID="{5A3D0125-2E15-46CC-BB73-78894CD2F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21c9e-a037-4635-8c48-d22335a9f7a6"/>
    <ds:schemaRef ds:uri="1ae442b3-c55c-4ced-96bb-9f7a27f51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474B7-7A2C-4E22-A93D-B9E7A460FA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Gary (C7013)</dc:creator>
  <cp:keywords/>
  <dc:description/>
  <cp:lastModifiedBy>Evans, Gary (C7013)</cp:lastModifiedBy>
  <cp:revision>2</cp:revision>
  <dcterms:created xsi:type="dcterms:W3CDTF">2024-11-22T11:59:00Z</dcterms:created>
  <dcterms:modified xsi:type="dcterms:W3CDTF">2024-11-22T11:59:00Z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0x0101008D65F947C76351409F999A5FA342E7DA</vt:lpwstr>
  </property>
</Properties>
</file>